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D4CEF" w14:textId="77777777" w:rsidR="003B04B1" w:rsidRPr="003B04B1" w:rsidRDefault="003B04B1" w:rsidP="003B04B1">
      <w:pPr>
        <w:shd w:val="clear" w:color="auto" w:fill="DB2726"/>
        <w:textAlignment w:val="center"/>
        <w:outlineLvl w:val="0"/>
        <w:rPr>
          <w:rFonts w:ascii="Helvetica Neue" w:eastAsia="Times New Roman" w:hAnsi="Helvetica Neue" w:cs="Times New Roman"/>
          <w:color w:val="FFFFFF"/>
          <w:kern w:val="36"/>
          <w:sz w:val="48"/>
          <w:szCs w:val="48"/>
          <w:lang w:eastAsia="fr-CA"/>
          <w14:ligatures w14:val="none"/>
        </w:rPr>
      </w:pPr>
      <w:r w:rsidRPr="003B04B1">
        <w:rPr>
          <w:rFonts w:ascii="Helvetica Neue" w:eastAsia="Times New Roman" w:hAnsi="Helvetica Neue" w:cs="Times New Roman"/>
          <w:color w:val="FFFFFF"/>
          <w:kern w:val="36"/>
          <w:sz w:val="48"/>
          <w:szCs w:val="48"/>
          <w:lang w:eastAsia="fr-CA"/>
          <w14:ligatures w14:val="none"/>
        </w:rPr>
        <w:t>Actualités</w:t>
      </w:r>
    </w:p>
    <w:p w14:paraId="425D1E47" w14:textId="77777777" w:rsidR="003B04B1" w:rsidRPr="003B04B1" w:rsidRDefault="003B04B1" w:rsidP="003B04B1">
      <w:pPr>
        <w:shd w:val="clear" w:color="auto" w:fill="DB2726"/>
        <w:spacing w:before="100" w:beforeAutospacing="1" w:after="100" w:afterAutospacing="1"/>
        <w:textAlignment w:val="center"/>
        <w:outlineLvl w:val="2"/>
        <w:rPr>
          <w:rFonts w:ascii="Helvetica Neue" w:eastAsia="Times New Roman" w:hAnsi="Helvetica Neue" w:cs="Times New Roman"/>
          <w:color w:val="FFFFFF"/>
          <w:kern w:val="0"/>
          <w:sz w:val="27"/>
          <w:szCs w:val="27"/>
          <w:lang w:eastAsia="fr-CA"/>
          <w14:ligatures w14:val="none"/>
        </w:rPr>
      </w:pPr>
      <w:r w:rsidRPr="003B04B1">
        <w:rPr>
          <w:rFonts w:ascii="Helvetica Neue" w:eastAsia="Times New Roman" w:hAnsi="Helvetica Neue" w:cs="Times New Roman"/>
          <w:color w:val="FFFFFF"/>
          <w:kern w:val="0"/>
          <w:sz w:val="27"/>
          <w:szCs w:val="27"/>
          <w:lang w:eastAsia="fr-CA"/>
          <w14:ligatures w14:val="none"/>
        </w:rPr>
        <w:t>Nouvelle</w:t>
      </w:r>
    </w:p>
    <w:p w14:paraId="095F5F24" w14:textId="77777777" w:rsidR="003B04B1" w:rsidRPr="003B04B1" w:rsidRDefault="003B04B1" w:rsidP="003B04B1">
      <w:pPr>
        <w:rPr>
          <w:rFonts w:ascii="Helvetica Neue" w:eastAsia="Times New Roman" w:hAnsi="Helvetica Neue" w:cs="Times New Roman"/>
          <w:color w:val="000000"/>
          <w:kern w:val="0"/>
          <w:lang w:eastAsia="fr-CA"/>
          <w14:ligatures w14:val="none"/>
        </w:rPr>
      </w:pPr>
      <w:r w:rsidRPr="003B04B1">
        <w:rPr>
          <w:rFonts w:ascii="Helvetica Neue" w:eastAsia="Times New Roman" w:hAnsi="Helvetica Neue" w:cs="Times New Roman"/>
          <w:color w:val="000000"/>
          <w:kern w:val="0"/>
          <w:lang w:eastAsia="fr-CA"/>
          <w14:ligatures w14:val="none"/>
        </w:rPr>
        <w:t>Publié le : 19 janvier 2024</w:t>
      </w:r>
    </w:p>
    <w:p w14:paraId="2AD19749" w14:textId="77777777" w:rsidR="003B04B1" w:rsidRPr="003B04B1" w:rsidRDefault="003B04B1" w:rsidP="003B04B1">
      <w:pPr>
        <w:spacing w:before="100" w:beforeAutospacing="1" w:after="100" w:afterAutospacing="1"/>
        <w:outlineLvl w:val="1"/>
        <w:rPr>
          <w:rFonts w:ascii="Helvetica Neue" w:eastAsia="Times New Roman" w:hAnsi="Helvetica Neue" w:cs="Times New Roman"/>
          <w:color w:val="000000"/>
          <w:kern w:val="0"/>
          <w:sz w:val="36"/>
          <w:szCs w:val="36"/>
          <w:lang w:eastAsia="fr-CA"/>
          <w14:ligatures w14:val="none"/>
        </w:rPr>
      </w:pPr>
      <w:r w:rsidRPr="003B04B1">
        <w:rPr>
          <w:rFonts w:ascii="Helvetica Neue" w:eastAsia="Times New Roman" w:hAnsi="Helvetica Neue" w:cs="Times New Roman"/>
          <w:color w:val="000000"/>
          <w:kern w:val="0"/>
          <w:sz w:val="36"/>
          <w:szCs w:val="36"/>
          <w:lang w:eastAsia="fr-CA"/>
          <w14:ligatures w14:val="none"/>
        </w:rPr>
        <w:t>Ce que nous savons sur le Régime canadien de soins dentaires</w:t>
      </w:r>
    </w:p>
    <w:p w14:paraId="45A58FA1" w14:textId="77777777" w:rsidR="003B04B1" w:rsidRPr="003B04B1" w:rsidRDefault="003B04B1" w:rsidP="003B04B1">
      <w:pPr>
        <w:spacing w:before="100" w:beforeAutospacing="1" w:after="100" w:afterAutospacing="1"/>
        <w:rPr>
          <w:rFonts w:ascii="Helvetica Neue" w:eastAsia="Times New Roman" w:hAnsi="Helvetica Neue" w:cs="Times New Roman"/>
          <w:color w:val="000000"/>
          <w:kern w:val="0"/>
          <w:lang w:eastAsia="fr-CA"/>
          <w14:ligatures w14:val="none"/>
        </w:rPr>
      </w:pPr>
      <w:r w:rsidRPr="003B04B1">
        <w:rPr>
          <w:rFonts w:ascii="Helvetica Neue" w:eastAsia="Times New Roman" w:hAnsi="Helvetica Neue" w:cs="Times New Roman"/>
          <w:color w:val="000000"/>
          <w:kern w:val="0"/>
          <w:lang w:eastAsia="fr-CA"/>
          <w14:ligatures w14:val="none"/>
        </w:rPr>
        <w:t>Le Régime canadien de soins dentaires a été dévoilé au mois de décembre. La mise en place de ce programme se fera de manière progressive.</w:t>
      </w:r>
    </w:p>
    <w:p w14:paraId="7B83F198" w14:textId="77777777" w:rsidR="003B04B1" w:rsidRPr="003B04B1" w:rsidRDefault="003B04B1" w:rsidP="003B04B1">
      <w:pPr>
        <w:spacing w:before="100" w:beforeAutospacing="1" w:after="100" w:afterAutospacing="1"/>
        <w:rPr>
          <w:rFonts w:ascii="Helvetica Neue" w:eastAsia="Times New Roman" w:hAnsi="Helvetica Neue" w:cs="Times New Roman"/>
          <w:color w:val="000000"/>
          <w:kern w:val="0"/>
          <w:lang w:eastAsia="fr-CA"/>
          <w14:ligatures w14:val="none"/>
        </w:rPr>
      </w:pPr>
      <w:r w:rsidRPr="003B04B1">
        <w:rPr>
          <w:rFonts w:ascii="Helvetica Neue" w:eastAsia="Times New Roman" w:hAnsi="Helvetica Neue" w:cs="Times New Roman"/>
          <w:color w:val="000000"/>
          <w:kern w:val="0"/>
          <w:lang w:eastAsia="fr-CA"/>
          <w14:ligatures w14:val="none"/>
        </w:rPr>
        <w:t>Bien qu’aucune entente n’ait été conclue avec le gouvernement du Québec et que nous n’ayons pas encore de détails sur les soins qui seront couverts ni sur le plafond des réclamations, vous pouvez tout de même commencer votre demande d’inscription.</w:t>
      </w:r>
    </w:p>
    <w:p w14:paraId="0FD859D2" w14:textId="77777777" w:rsidR="003B04B1" w:rsidRPr="003B04B1" w:rsidRDefault="003B04B1" w:rsidP="003B04B1">
      <w:pPr>
        <w:spacing w:before="100" w:beforeAutospacing="1" w:after="100" w:afterAutospacing="1"/>
        <w:rPr>
          <w:rFonts w:ascii="Helvetica Neue" w:eastAsia="Times New Roman" w:hAnsi="Helvetica Neue" w:cs="Times New Roman"/>
          <w:color w:val="000000"/>
          <w:kern w:val="0"/>
          <w:lang w:eastAsia="fr-CA"/>
          <w14:ligatures w14:val="none"/>
        </w:rPr>
      </w:pPr>
      <w:r w:rsidRPr="003B04B1">
        <w:rPr>
          <w:rFonts w:ascii="Helvetica Neue" w:eastAsia="Times New Roman" w:hAnsi="Helvetica Neue" w:cs="Times New Roman"/>
          <w:color w:val="000000"/>
          <w:kern w:val="0"/>
          <w:lang w:eastAsia="fr-CA"/>
          <w14:ligatures w14:val="none"/>
        </w:rPr>
        <w:t>Afin d’être admissible au Régime canadien de soins dentaires, une personne doit:</w:t>
      </w:r>
    </w:p>
    <w:p w14:paraId="79FA7BAB" w14:textId="77777777" w:rsidR="003B04B1" w:rsidRPr="003B04B1" w:rsidRDefault="003B04B1" w:rsidP="003B04B1">
      <w:pPr>
        <w:numPr>
          <w:ilvl w:val="0"/>
          <w:numId w:val="1"/>
        </w:numPr>
        <w:spacing w:before="180"/>
        <w:rPr>
          <w:rFonts w:ascii="Helvetica Neue" w:eastAsia="Times New Roman" w:hAnsi="Helvetica Neue" w:cs="Times New Roman"/>
          <w:color w:val="000000"/>
          <w:kern w:val="0"/>
          <w:lang w:eastAsia="fr-CA"/>
          <w14:ligatures w14:val="none"/>
        </w:rPr>
      </w:pPr>
      <w:r w:rsidRPr="003B04B1">
        <w:rPr>
          <w:rFonts w:ascii="Helvetica Neue" w:eastAsia="Times New Roman" w:hAnsi="Helvetica Neue" w:cs="Times New Roman"/>
          <w:color w:val="000000"/>
          <w:kern w:val="0"/>
          <w:lang w:eastAsia="fr-CA"/>
          <w14:ligatures w14:val="none"/>
        </w:rPr>
        <w:t>Être un ou une résidente canadienne aux fins de l’impôt;</w:t>
      </w:r>
    </w:p>
    <w:p w14:paraId="196739AC" w14:textId="77777777" w:rsidR="003B04B1" w:rsidRPr="003B04B1" w:rsidRDefault="003B04B1" w:rsidP="003B04B1">
      <w:pPr>
        <w:numPr>
          <w:ilvl w:val="0"/>
          <w:numId w:val="1"/>
        </w:numPr>
        <w:spacing w:before="180"/>
        <w:rPr>
          <w:rFonts w:ascii="Helvetica Neue" w:eastAsia="Times New Roman" w:hAnsi="Helvetica Neue" w:cs="Times New Roman"/>
          <w:color w:val="000000"/>
          <w:kern w:val="0"/>
          <w:lang w:eastAsia="fr-CA"/>
          <w14:ligatures w14:val="none"/>
        </w:rPr>
      </w:pPr>
      <w:r w:rsidRPr="003B04B1">
        <w:rPr>
          <w:rFonts w:ascii="Helvetica Neue" w:eastAsia="Times New Roman" w:hAnsi="Helvetica Neue" w:cs="Times New Roman"/>
          <w:color w:val="000000"/>
          <w:kern w:val="0"/>
          <w:lang w:eastAsia="fr-CA"/>
          <w14:ligatures w14:val="none"/>
        </w:rPr>
        <w:t>Avoir rempli sa déclaration de revenus;</w:t>
      </w:r>
    </w:p>
    <w:p w14:paraId="281C3A5A" w14:textId="77777777" w:rsidR="003B04B1" w:rsidRPr="003B04B1" w:rsidRDefault="003B04B1" w:rsidP="003B04B1">
      <w:pPr>
        <w:numPr>
          <w:ilvl w:val="0"/>
          <w:numId w:val="1"/>
        </w:numPr>
        <w:spacing w:before="180"/>
        <w:rPr>
          <w:rFonts w:ascii="Helvetica Neue" w:eastAsia="Times New Roman" w:hAnsi="Helvetica Neue" w:cs="Times New Roman"/>
          <w:color w:val="000000"/>
          <w:kern w:val="0"/>
          <w:lang w:eastAsia="fr-CA"/>
          <w14:ligatures w14:val="none"/>
        </w:rPr>
      </w:pPr>
      <w:r w:rsidRPr="003B04B1">
        <w:rPr>
          <w:rFonts w:ascii="Helvetica Neue" w:eastAsia="Times New Roman" w:hAnsi="Helvetica Neue" w:cs="Times New Roman"/>
          <w:color w:val="000000"/>
          <w:kern w:val="0"/>
          <w:lang w:eastAsia="fr-CA"/>
          <w14:ligatures w14:val="none"/>
        </w:rPr>
        <w:t>Avoir un revenu familial net rajusté inférieur à 90 000$ par année; et,</w:t>
      </w:r>
    </w:p>
    <w:p w14:paraId="5DF75161" w14:textId="77777777" w:rsidR="003B04B1" w:rsidRPr="003B04B1" w:rsidRDefault="003B04B1" w:rsidP="003B04B1">
      <w:pPr>
        <w:numPr>
          <w:ilvl w:val="0"/>
          <w:numId w:val="1"/>
        </w:numPr>
        <w:spacing w:before="180"/>
        <w:rPr>
          <w:rFonts w:ascii="Helvetica Neue" w:eastAsia="Times New Roman" w:hAnsi="Helvetica Neue" w:cs="Times New Roman"/>
          <w:color w:val="000000"/>
          <w:kern w:val="0"/>
          <w:lang w:eastAsia="fr-CA"/>
          <w14:ligatures w14:val="none"/>
        </w:rPr>
      </w:pPr>
      <w:r w:rsidRPr="003B04B1">
        <w:rPr>
          <w:rFonts w:ascii="Helvetica Neue" w:eastAsia="Times New Roman" w:hAnsi="Helvetica Neue" w:cs="Times New Roman"/>
          <w:color w:val="000000"/>
          <w:kern w:val="0"/>
          <w:lang w:eastAsia="fr-CA"/>
          <w14:ligatures w14:val="none"/>
        </w:rPr>
        <w:t>Ne pas avoir accès à un régime de protection dentaire privé ou d’un employeur/d’une pension.</w:t>
      </w:r>
    </w:p>
    <w:p w14:paraId="73F9E966" w14:textId="77777777" w:rsidR="003B04B1" w:rsidRPr="003B04B1" w:rsidRDefault="003B04B1" w:rsidP="003B04B1">
      <w:pPr>
        <w:spacing w:before="100" w:beforeAutospacing="1" w:after="100" w:afterAutospacing="1"/>
        <w:rPr>
          <w:rFonts w:ascii="Helvetica Neue" w:eastAsia="Times New Roman" w:hAnsi="Helvetica Neue" w:cs="Times New Roman"/>
          <w:color w:val="000000"/>
          <w:kern w:val="0"/>
          <w:lang w:eastAsia="fr-CA"/>
          <w14:ligatures w14:val="none"/>
        </w:rPr>
      </w:pPr>
      <w:r w:rsidRPr="003B04B1">
        <w:rPr>
          <w:rFonts w:ascii="Helvetica Neue" w:eastAsia="Times New Roman" w:hAnsi="Helvetica Neue" w:cs="Times New Roman"/>
          <w:color w:val="000000"/>
          <w:kern w:val="0"/>
          <w:lang w:eastAsia="fr-CA"/>
          <w14:ligatures w14:val="none"/>
        </w:rPr>
        <w:t>Vous pouvez faire une demande d’inscription au Régime canadien de soins dentaires </w:t>
      </w:r>
      <w:r w:rsidRPr="003B04B1">
        <w:rPr>
          <w:rFonts w:ascii="Helvetica Neue" w:eastAsia="Times New Roman" w:hAnsi="Helvetica Neue" w:cs="Times New Roman"/>
          <w:b/>
          <w:bCs/>
          <w:color w:val="000000"/>
          <w:kern w:val="0"/>
          <w:lang w:eastAsia="fr-CA"/>
          <w14:ligatures w14:val="none"/>
        </w:rPr>
        <w:t>seulement si vous avez reçu une lettre de Service Canada</w:t>
      </w:r>
      <w:r w:rsidRPr="003B04B1">
        <w:rPr>
          <w:rFonts w:ascii="Helvetica Neue" w:eastAsia="Times New Roman" w:hAnsi="Helvetica Neue" w:cs="Times New Roman"/>
          <w:color w:val="000000"/>
          <w:kern w:val="0"/>
          <w:lang w:eastAsia="fr-CA"/>
          <w14:ligatures w14:val="none"/>
        </w:rPr>
        <w:t> vous invitant à le faire.</w:t>
      </w:r>
    </w:p>
    <w:p w14:paraId="557BF539" w14:textId="77777777" w:rsidR="003B04B1" w:rsidRPr="003B04B1" w:rsidRDefault="003B04B1" w:rsidP="003B04B1">
      <w:pPr>
        <w:spacing w:before="100" w:beforeAutospacing="1" w:after="100" w:afterAutospacing="1"/>
        <w:rPr>
          <w:rFonts w:ascii="Helvetica Neue" w:eastAsia="Times New Roman" w:hAnsi="Helvetica Neue" w:cs="Times New Roman"/>
          <w:color w:val="000000"/>
          <w:kern w:val="0"/>
          <w:lang w:eastAsia="fr-CA"/>
          <w14:ligatures w14:val="none"/>
        </w:rPr>
      </w:pPr>
      <w:r w:rsidRPr="003B04B1">
        <w:rPr>
          <w:rFonts w:ascii="Helvetica Neue" w:eastAsia="Times New Roman" w:hAnsi="Helvetica Neue" w:cs="Times New Roman"/>
          <w:color w:val="000000"/>
          <w:kern w:val="0"/>
          <w:lang w:eastAsia="fr-CA"/>
          <w14:ligatures w14:val="none"/>
        </w:rPr>
        <w:t>Cette lettre contiendra un code que vous devrez entrer dans le système téléphonique automatisé. Vous pouvez voir les étapes à suivre pour faire </w:t>
      </w:r>
      <w:hyperlink r:id="rId5" w:tgtFrame="_blank" w:history="1">
        <w:r w:rsidRPr="003B04B1">
          <w:rPr>
            <w:rFonts w:ascii="Helvetica Neue" w:eastAsia="Times New Roman" w:hAnsi="Helvetica Neue" w:cs="Times New Roman"/>
            <w:color w:val="005499"/>
            <w:kern w:val="0"/>
            <w:u w:val="single"/>
            <w:lang w:eastAsia="fr-CA"/>
            <w14:ligatures w14:val="none"/>
          </w:rPr>
          <w:t>votre demande par le système automatisé en cliquant ici</w:t>
        </w:r>
      </w:hyperlink>
      <w:r w:rsidRPr="003B04B1">
        <w:rPr>
          <w:rFonts w:ascii="Helvetica Neue" w:eastAsia="Times New Roman" w:hAnsi="Helvetica Neue" w:cs="Times New Roman"/>
          <w:color w:val="000000"/>
          <w:kern w:val="0"/>
          <w:lang w:eastAsia="fr-CA"/>
          <w14:ligatures w14:val="none"/>
        </w:rPr>
        <w:t>.</w:t>
      </w:r>
    </w:p>
    <w:p w14:paraId="0F7B7FA0" w14:textId="77777777" w:rsidR="003B04B1" w:rsidRPr="003B04B1" w:rsidRDefault="003B04B1" w:rsidP="003B04B1">
      <w:pPr>
        <w:spacing w:before="100" w:beforeAutospacing="1" w:after="100" w:afterAutospacing="1"/>
        <w:rPr>
          <w:rFonts w:ascii="Helvetica Neue" w:eastAsia="Times New Roman" w:hAnsi="Helvetica Neue" w:cs="Times New Roman"/>
          <w:color w:val="000000"/>
          <w:kern w:val="0"/>
          <w:lang w:eastAsia="fr-CA"/>
          <w14:ligatures w14:val="none"/>
        </w:rPr>
      </w:pPr>
      <w:r w:rsidRPr="003B04B1">
        <w:rPr>
          <w:rFonts w:ascii="Helvetica Neue" w:eastAsia="Times New Roman" w:hAnsi="Helvetica Neue" w:cs="Times New Roman"/>
          <w:color w:val="000000"/>
          <w:kern w:val="0"/>
          <w:lang w:eastAsia="fr-CA"/>
          <w14:ligatures w14:val="none"/>
        </w:rPr>
        <w:t>Les lettres sont envoyées progressivement. Voici le calendrier prévu :</w:t>
      </w:r>
    </w:p>
    <w:tbl>
      <w:tblPr>
        <w:tblW w:w="8580" w:type="dxa"/>
        <w:tblCellMar>
          <w:top w:w="15" w:type="dxa"/>
          <w:left w:w="15" w:type="dxa"/>
          <w:bottom w:w="15" w:type="dxa"/>
          <w:right w:w="15" w:type="dxa"/>
        </w:tblCellMar>
        <w:tblLook w:val="04A0" w:firstRow="1" w:lastRow="0" w:firstColumn="1" w:lastColumn="0" w:noHBand="0" w:noVBand="1"/>
      </w:tblPr>
      <w:tblGrid>
        <w:gridCol w:w="4290"/>
        <w:gridCol w:w="4290"/>
      </w:tblGrid>
      <w:tr w:rsidR="003B04B1" w:rsidRPr="003B04B1" w14:paraId="490C9DE6" w14:textId="77777777" w:rsidTr="003B04B1">
        <w:tc>
          <w:tcPr>
            <w:tcW w:w="4268" w:type="dxa"/>
            <w:tcBorders>
              <w:top w:val="single" w:sz="24" w:space="0" w:color="auto"/>
              <w:left w:val="single" w:sz="24" w:space="0" w:color="auto"/>
              <w:bottom w:val="single" w:sz="24" w:space="0" w:color="auto"/>
              <w:right w:val="single" w:sz="24" w:space="0" w:color="auto"/>
            </w:tcBorders>
            <w:vAlign w:val="center"/>
            <w:hideMark/>
          </w:tcPr>
          <w:p w14:paraId="0FDBD087" w14:textId="77777777" w:rsidR="003B04B1" w:rsidRPr="003B04B1" w:rsidRDefault="003B04B1" w:rsidP="003B04B1">
            <w:pPr>
              <w:rPr>
                <w:rFonts w:ascii="Times New Roman" w:eastAsia="Times New Roman" w:hAnsi="Times New Roman" w:cs="Times New Roman"/>
                <w:kern w:val="0"/>
                <w:lang w:eastAsia="fr-CA"/>
                <w14:ligatures w14:val="none"/>
              </w:rPr>
            </w:pPr>
            <w:r w:rsidRPr="003B04B1">
              <w:rPr>
                <w:rFonts w:ascii="Helvetica Neue" w:eastAsia="Times New Roman" w:hAnsi="Helvetica Neue" w:cs="Times New Roman"/>
                <w:b/>
                <w:bCs/>
                <w:kern w:val="0"/>
                <w:lang w:eastAsia="fr-CA"/>
                <w14:ligatures w14:val="none"/>
              </w:rPr>
              <w:t>Invitation à présenter une demande envoyée par la poste</w:t>
            </w:r>
          </w:p>
        </w:tc>
        <w:tc>
          <w:tcPr>
            <w:tcW w:w="4268" w:type="dxa"/>
            <w:tcBorders>
              <w:top w:val="single" w:sz="24" w:space="0" w:color="auto"/>
              <w:left w:val="single" w:sz="24" w:space="0" w:color="auto"/>
              <w:bottom w:val="single" w:sz="24" w:space="0" w:color="auto"/>
              <w:right w:val="single" w:sz="24" w:space="0" w:color="auto"/>
            </w:tcBorders>
            <w:vAlign w:val="center"/>
            <w:hideMark/>
          </w:tcPr>
          <w:p w14:paraId="7EDB95BE" w14:textId="77777777" w:rsidR="003B04B1" w:rsidRPr="003B04B1" w:rsidRDefault="003B04B1" w:rsidP="003B04B1">
            <w:pPr>
              <w:rPr>
                <w:rFonts w:ascii="Times New Roman" w:eastAsia="Times New Roman" w:hAnsi="Times New Roman" w:cs="Times New Roman"/>
                <w:kern w:val="0"/>
                <w:lang w:eastAsia="fr-CA"/>
                <w14:ligatures w14:val="none"/>
              </w:rPr>
            </w:pPr>
            <w:r w:rsidRPr="003B04B1">
              <w:rPr>
                <w:rFonts w:ascii="Helvetica Neue" w:eastAsia="Times New Roman" w:hAnsi="Helvetica Neue" w:cs="Times New Roman"/>
                <w:b/>
                <w:bCs/>
                <w:kern w:val="0"/>
                <w:lang w:eastAsia="fr-CA"/>
                <w14:ligatures w14:val="none"/>
              </w:rPr>
              <w:t>Début des demandes d’inscription</w:t>
            </w:r>
          </w:p>
        </w:tc>
      </w:tr>
      <w:tr w:rsidR="003B04B1" w:rsidRPr="003B04B1" w14:paraId="1352E8AC" w14:textId="77777777" w:rsidTr="003B04B1">
        <w:tc>
          <w:tcPr>
            <w:tcW w:w="4268" w:type="dxa"/>
            <w:tcBorders>
              <w:top w:val="single" w:sz="24" w:space="0" w:color="auto"/>
              <w:left w:val="single" w:sz="24" w:space="0" w:color="auto"/>
              <w:bottom w:val="single" w:sz="24" w:space="0" w:color="auto"/>
              <w:right w:val="single" w:sz="24" w:space="0" w:color="auto"/>
            </w:tcBorders>
            <w:shd w:val="clear" w:color="auto" w:fill="F2F2F2"/>
            <w:vAlign w:val="center"/>
            <w:hideMark/>
          </w:tcPr>
          <w:p w14:paraId="04124E69" w14:textId="77777777" w:rsidR="003B04B1" w:rsidRPr="003B04B1" w:rsidRDefault="003B04B1" w:rsidP="003B04B1">
            <w:pPr>
              <w:rPr>
                <w:rFonts w:ascii="Times New Roman" w:eastAsia="Times New Roman" w:hAnsi="Times New Roman" w:cs="Times New Roman"/>
                <w:kern w:val="0"/>
                <w:lang w:eastAsia="fr-CA"/>
                <w14:ligatures w14:val="none"/>
              </w:rPr>
            </w:pPr>
            <w:r w:rsidRPr="003B04B1">
              <w:rPr>
                <w:rFonts w:ascii="Times New Roman" w:eastAsia="Times New Roman" w:hAnsi="Times New Roman" w:cs="Times New Roman"/>
                <w:kern w:val="0"/>
                <w:lang w:eastAsia="fr-CA"/>
                <w14:ligatures w14:val="none"/>
              </w:rPr>
              <w:t>Personnes âgées de 87 ans et plus</w:t>
            </w:r>
          </w:p>
        </w:tc>
        <w:tc>
          <w:tcPr>
            <w:tcW w:w="4268" w:type="dxa"/>
            <w:tcBorders>
              <w:top w:val="single" w:sz="24" w:space="0" w:color="auto"/>
              <w:left w:val="single" w:sz="24" w:space="0" w:color="auto"/>
              <w:bottom w:val="single" w:sz="24" w:space="0" w:color="auto"/>
              <w:right w:val="single" w:sz="24" w:space="0" w:color="auto"/>
            </w:tcBorders>
            <w:shd w:val="clear" w:color="auto" w:fill="F2F2F2"/>
            <w:vAlign w:val="center"/>
            <w:hideMark/>
          </w:tcPr>
          <w:p w14:paraId="4D56BB0E" w14:textId="77777777" w:rsidR="003B04B1" w:rsidRPr="003B04B1" w:rsidRDefault="003B04B1" w:rsidP="003B04B1">
            <w:pPr>
              <w:rPr>
                <w:rFonts w:ascii="Times New Roman" w:eastAsia="Times New Roman" w:hAnsi="Times New Roman" w:cs="Times New Roman"/>
                <w:kern w:val="0"/>
                <w:lang w:eastAsia="fr-CA"/>
                <w14:ligatures w14:val="none"/>
              </w:rPr>
            </w:pPr>
            <w:r w:rsidRPr="003B04B1">
              <w:rPr>
                <w:rFonts w:ascii="Times New Roman" w:eastAsia="Times New Roman" w:hAnsi="Times New Roman" w:cs="Times New Roman"/>
                <w:kern w:val="0"/>
                <w:lang w:eastAsia="fr-CA"/>
                <w14:ligatures w14:val="none"/>
              </w:rPr>
              <w:t>Depuis décembre 2023</w:t>
            </w:r>
          </w:p>
        </w:tc>
      </w:tr>
      <w:tr w:rsidR="003B04B1" w:rsidRPr="003B04B1" w14:paraId="7277FF8D" w14:textId="77777777" w:rsidTr="003B04B1">
        <w:tc>
          <w:tcPr>
            <w:tcW w:w="4268" w:type="dxa"/>
            <w:tcBorders>
              <w:top w:val="single" w:sz="24" w:space="0" w:color="auto"/>
              <w:left w:val="single" w:sz="24" w:space="0" w:color="auto"/>
              <w:bottom w:val="single" w:sz="24" w:space="0" w:color="auto"/>
              <w:right w:val="single" w:sz="24" w:space="0" w:color="auto"/>
            </w:tcBorders>
            <w:vAlign w:val="center"/>
            <w:hideMark/>
          </w:tcPr>
          <w:p w14:paraId="6EB4C721" w14:textId="77777777" w:rsidR="003B04B1" w:rsidRPr="003B04B1" w:rsidRDefault="003B04B1" w:rsidP="003B04B1">
            <w:pPr>
              <w:rPr>
                <w:rFonts w:ascii="Times New Roman" w:eastAsia="Times New Roman" w:hAnsi="Times New Roman" w:cs="Times New Roman"/>
                <w:kern w:val="0"/>
                <w:lang w:eastAsia="fr-CA"/>
                <w14:ligatures w14:val="none"/>
              </w:rPr>
            </w:pPr>
            <w:r w:rsidRPr="003B04B1">
              <w:rPr>
                <w:rFonts w:ascii="Times New Roman" w:eastAsia="Times New Roman" w:hAnsi="Times New Roman" w:cs="Times New Roman"/>
                <w:kern w:val="0"/>
                <w:lang w:eastAsia="fr-CA"/>
                <w14:ligatures w14:val="none"/>
              </w:rPr>
              <w:t>Personnes âgées de 77 à 86 ans</w:t>
            </w:r>
          </w:p>
        </w:tc>
        <w:tc>
          <w:tcPr>
            <w:tcW w:w="4268" w:type="dxa"/>
            <w:tcBorders>
              <w:top w:val="single" w:sz="24" w:space="0" w:color="auto"/>
              <w:left w:val="single" w:sz="24" w:space="0" w:color="auto"/>
              <w:bottom w:val="single" w:sz="24" w:space="0" w:color="auto"/>
              <w:right w:val="single" w:sz="24" w:space="0" w:color="auto"/>
            </w:tcBorders>
            <w:vAlign w:val="center"/>
            <w:hideMark/>
          </w:tcPr>
          <w:p w14:paraId="2848231E" w14:textId="77777777" w:rsidR="003B04B1" w:rsidRPr="003B04B1" w:rsidRDefault="003B04B1" w:rsidP="003B04B1">
            <w:pPr>
              <w:rPr>
                <w:rFonts w:ascii="Times New Roman" w:eastAsia="Times New Roman" w:hAnsi="Times New Roman" w:cs="Times New Roman"/>
                <w:kern w:val="0"/>
                <w:lang w:eastAsia="fr-CA"/>
                <w14:ligatures w14:val="none"/>
              </w:rPr>
            </w:pPr>
            <w:r w:rsidRPr="003B04B1">
              <w:rPr>
                <w:rFonts w:ascii="Times New Roman" w:eastAsia="Times New Roman" w:hAnsi="Times New Roman" w:cs="Times New Roman"/>
                <w:kern w:val="0"/>
                <w:lang w:eastAsia="fr-CA"/>
                <w14:ligatures w14:val="none"/>
              </w:rPr>
              <w:t>À compter de janvier 2024</w:t>
            </w:r>
          </w:p>
        </w:tc>
      </w:tr>
      <w:tr w:rsidR="003B04B1" w:rsidRPr="003B04B1" w14:paraId="6B3A463C" w14:textId="77777777" w:rsidTr="003B04B1">
        <w:tc>
          <w:tcPr>
            <w:tcW w:w="4268" w:type="dxa"/>
            <w:tcBorders>
              <w:top w:val="single" w:sz="24" w:space="0" w:color="auto"/>
              <w:left w:val="single" w:sz="24" w:space="0" w:color="auto"/>
              <w:bottom w:val="single" w:sz="24" w:space="0" w:color="auto"/>
              <w:right w:val="single" w:sz="24" w:space="0" w:color="auto"/>
            </w:tcBorders>
            <w:shd w:val="clear" w:color="auto" w:fill="F2F2F2"/>
            <w:vAlign w:val="center"/>
            <w:hideMark/>
          </w:tcPr>
          <w:p w14:paraId="0093B345" w14:textId="77777777" w:rsidR="003B04B1" w:rsidRPr="003B04B1" w:rsidRDefault="003B04B1" w:rsidP="003B04B1">
            <w:pPr>
              <w:rPr>
                <w:rFonts w:ascii="Times New Roman" w:eastAsia="Times New Roman" w:hAnsi="Times New Roman" w:cs="Times New Roman"/>
                <w:kern w:val="0"/>
                <w:lang w:eastAsia="fr-CA"/>
                <w14:ligatures w14:val="none"/>
              </w:rPr>
            </w:pPr>
            <w:r w:rsidRPr="003B04B1">
              <w:rPr>
                <w:rFonts w:ascii="Times New Roman" w:eastAsia="Times New Roman" w:hAnsi="Times New Roman" w:cs="Times New Roman"/>
                <w:kern w:val="0"/>
                <w:lang w:eastAsia="fr-CA"/>
                <w14:ligatures w14:val="none"/>
              </w:rPr>
              <w:t>Personnes âgées de 72 à 76 ans</w:t>
            </w:r>
          </w:p>
        </w:tc>
        <w:tc>
          <w:tcPr>
            <w:tcW w:w="4268" w:type="dxa"/>
            <w:tcBorders>
              <w:top w:val="single" w:sz="24" w:space="0" w:color="auto"/>
              <w:left w:val="single" w:sz="24" w:space="0" w:color="auto"/>
              <w:bottom w:val="single" w:sz="24" w:space="0" w:color="auto"/>
              <w:right w:val="single" w:sz="24" w:space="0" w:color="auto"/>
            </w:tcBorders>
            <w:shd w:val="clear" w:color="auto" w:fill="F2F2F2"/>
            <w:vAlign w:val="center"/>
            <w:hideMark/>
          </w:tcPr>
          <w:p w14:paraId="3D511909" w14:textId="77777777" w:rsidR="003B04B1" w:rsidRPr="003B04B1" w:rsidRDefault="003B04B1" w:rsidP="003B04B1">
            <w:pPr>
              <w:rPr>
                <w:rFonts w:ascii="Times New Roman" w:eastAsia="Times New Roman" w:hAnsi="Times New Roman" w:cs="Times New Roman"/>
                <w:kern w:val="0"/>
                <w:lang w:eastAsia="fr-CA"/>
                <w14:ligatures w14:val="none"/>
              </w:rPr>
            </w:pPr>
            <w:r w:rsidRPr="003B04B1">
              <w:rPr>
                <w:rFonts w:ascii="Times New Roman" w:eastAsia="Times New Roman" w:hAnsi="Times New Roman" w:cs="Times New Roman"/>
                <w:kern w:val="0"/>
                <w:lang w:eastAsia="fr-CA"/>
                <w14:ligatures w14:val="none"/>
              </w:rPr>
              <w:t>À compter de février 2024</w:t>
            </w:r>
          </w:p>
        </w:tc>
      </w:tr>
      <w:tr w:rsidR="003B04B1" w:rsidRPr="003B04B1" w14:paraId="4B61B817" w14:textId="77777777" w:rsidTr="003B04B1">
        <w:tc>
          <w:tcPr>
            <w:tcW w:w="4268" w:type="dxa"/>
            <w:tcBorders>
              <w:top w:val="single" w:sz="24" w:space="0" w:color="auto"/>
              <w:left w:val="single" w:sz="24" w:space="0" w:color="auto"/>
              <w:bottom w:val="single" w:sz="24" w:space="0" w:color="auto"/>
              <w:right w:val="single" w:sz="24" w:space="0" w:color="auto"/>
            </w:tcBorders>
            <w:vAlign w:val="center"/>
            <w:hideMark/>
          </w:tcPr>
          <w:p w14:paraId="35A55A8B" w14:textId="77777777" w:rsidR="003B04B1" w:rsidRPr="003B04B1" w:rsidRDefault="003B04B1" w:rsidP="003B04B1">
            <w:pPr>
              <w:rPr>
                <w:rFonts w:ascii="Times New Roman" w:eastAsia="Times New Roman" w:hAnsi="Times New Roman" w:cs="Times New Roman"/>
                <w:kern w:val="0"/>
                <w:lang w:eastAsia="fr-CA"/>
                <w14:ligatures w14:val="none"/>
              </w:rPr>
            </w:pPr>
            <w:r w:rsidRPr="003B04B1">
              <w:rPr>
                <w:rFonts w:ascii="Times New Roman" w:eastAsia="Times New Roman" w:hAnsi="Times New Roman" w:cs="Times New Roman"/>
                <w:kern w:val="0"/>
                <w:lang w:eastAsia="fr-CA"/>
                <w14:ligatures w14:val="none"/>
              </w:rPr>
              <w:t>Personnes âgées de 70 à 71 ans</w:t>
            </w:r>
          </w:p>
        </w:tc>
        <w:tc>
          <w:tcPr>
            <w:tcW w:w="4268" w:type="dxa"/>
            <w:tcBorders>
              <w:top w:val="single" w:sz="24" w:space="0" w:color="auto"/>
              <w:left w:val="single" w:sz="24" w:space="0" w:color="auto"/>
              <w:bottom w:val="single" w:sz="24" w:space="0" w:color="auto"/>
              <w:right w:val="single" w:sz="24" w:space="0" w:color="auto"/>
            </w:tcBorders>
            <w:vAlign w:val="center"/>
            <w:hideMark/>
          </w:tcPr>
          <w:p w14:paraId="238F4BF5" w14:textId="77777777" w:rsidR="003B04B1" w:rsidRPr="003B04B1" w:rsidRDefault="003B04B1" w:rsidP="003B04B1">
            <w:pPr>
              <w:rPr>
                <w:rFonts w:ascii="Times New Roman" w:eastAsia="Times New Roman" w:hAnsi="Times New Roman" w:cs="Times New Roman"/>
                <w:kern w:val="0"/>
                <w:lang w:eastAsia="fr-CA"/>
                <w14:ligatures w14:val="none"/>
              </w:rPr>
            </w:pPr>
            <w:r w:rsidRPr="003B04B1">
              <w:rPr>
                <w:rFonts w:ascii="Times New Roman" w:eastAsia="Times New Roman" w:hAnsi="Times New Roman" w:cs="Times New Roman"/>
                <w:kern w:val="0"/>
                <w:lang w:eastAsia="fr-CA"/>
                <w14:ligatures w14:val="none"/>
              </w:rPr>
              <w:t>À compter de mars 2024</w:t>
            </w:r>
          </w:p>
        </w:tc>
      </w:tr>
      <w:tr w:rsidR="003B04B1" w:rsidRPr="003B04B1" w14:paraId="12FFBA8C" w14:textId="77777777" w:rsidTr="003B04B1">
        <w:tc>
          <w:tcPr>
            <w:tcW w:w="4268" w:type="dxa"/>
            <w:tcBorders>
              <w:top w:val="single" w:sz="24" w:space="0" w:color="auto"/>
              <w:left w:val="single" w:sz="24" w:space="0" w:color="auto"/>
              <w:bottom w:val="single" w:sz="24" w:space="0" w:color="auto"/>
              <w:right w:val="single" w:sz="24" w:space="0" w:color="auto"/>
            </w:tcBorders>
            <w:shd w:val="clear" w:color="auto" w:fill="F2F2F2"/>
            <w:vAlign w:val="center"/>
            <w:hideMark/>
          </w:tcPr>
          <w:p w14:paraId="7EE02C22" w14:textId="77777777" w:rsidR="003B04B1" w:rsidRPr="003B04B1" w:rsidRDefault="003B04B1" w:rsidP="003B04B1">
            <w:pPr>
              <w:rPr>
                <w:rFonts w:ascii="Times New Roman" w:eastAsia="Times New Roman" w:hAnsi="Times New Roman" w:cs="Times New Roman"/>
                <w:kern w:val="0"/>
                <w:lang w:eastAsia="fr-CA"/>
                <w14:ligatures w14:val="none"/>
              </w:rPr>
            </w:pPr>
            <w:r w:rsidRPr="003B04B1">
              <w:rPr>
                <w:rFonts w:ascii="Times New Roman" w:eastAsia="Times New Roman" w:hAnsi="Times New Roman" w:cs="Times New Roman"/>
                <w:kern w:val="0"/>
                <w:lang w:eastAsia="fr-CA"/>
                <w14:ligatures w14:val="none"/>
              </w:rPr>
              <w:lastRenderedPageBreak/>
              <w:t>Personnes âgées de 65 à 69 ans</w:t>
            </w:r>
          </w:p>
        </w:tc>
        <w:tc>
          <w:tcPr>
            <w:tcW w:w="4268" w:type="dxa"/>
            <w:tcBorders>
              <w:top w:val="single" w:sz="24" w:space="0" w:color="auto"/>
              <w:left w:val="single" w:sz="24" w:space="0" w:color="auto"/>
              <w:bottom w:val="single" w:sz="24" w:space="0" w:color="auto"/>
              <w:right w:val="single" w:sz="24" w:space="0" w:color="auto"/>
            </w:tcBorders>
            <w:shd w:val="clear" w:color="auto" w:fill="F2F2F2"/>
            <w:vAlign w:val="center"/>
            <w:hideMark/>
          </w:tcPr>
          <w:p w14:paraId="790A1620" w14:textId="77777777" w:rsidR="003B04B1" w:rsidRPr="003B04B1" w:rsidRDefault="003B04B1" w:rsidP="003B04B1">
            <w:pPr>
              <w:rPr>
                <w:rFonts w:ascii="Times New Roman" w:eastAsia="Times New Roman" w:hAnsi="Times New Roman" w:cs="Times New Roman"/>
                <w:kern w:val="0"/>
                <w:lang w:eastAsia="fr-CA"/>
                <w14:ligatures w14:val="none"/>
              </w:rPr>
            </w:pPr>
            <w:r w:rsidRPr="003B04B1">
              <w:rPr>
                <w:rFonts w:ascii="Times New Roman" w:eastAsia="Times New Roman" w:hAnsi="Times New Roman" w:cs="Times New Roman"/>
                <w:kern w:val="0"/>
                <w:lang w:eastAsia="fr-CA"/>
                <w14:ligatures w14:val="none"/>
              </w:rPr>
              <w:t>À compter de mai 2024</w:t>
            </w:r>
          </w:p>
        </w:tc>
      </w:tr>
    </w:tbl>
    <w:p w14:paraId="77A43624" w14:textId="77777777" w:rsidR="003B04B1" w:rsidRPr="003B04B1" w:rsidRDefault="003B04B1" w:rsidP="003B04B1">
      <w:pPr>
        <w:spacing w:before="100" w:beforeAutospacing="1" w:after="100" w:afterAutospacing="1"/>
        <w:rPr>
          <w:rFonts w:ascii="Helvetica Neue" w:eastAsia="Times New Roman" w:hAnsi="Helvetica Neue" w:cs="Times New Roman"/>
          <w:color w:val="000000"/>
          <w:kern w:val="0"/>
          <w:lang w:eastAsia="fr-CA"/>
          <w14:ligatures w14:val="none"/>
        </w:rPr>
      </w:pPr>
      <w:r w:rsidRPr="003B04B1">
        <w:rPr>
          <w:rFonts w:ascii="Helvetica Neue" w:eastAsia="Times New Roman" w:hAnsi="Helvetica Neue" w:cs="Times New Roman"/>
          <w:color w:val="000000"/>
          <w:kern w:val="0"/>
          <w:lang w:eastAsia="fr-CA"/>
          <w14:ligatures w14:val="none"/>
        </w:rPr>
        <w:t>À compter de mai 2024, les inscriptions se feront par un système sur le Web.</w:t>
      </w:r>
    </w:p>
    <w:p w14:paraId="71BE0680" w14:textId="77777777" w:rsidR="003B04B1" w:rsidRPr="003B04B1" w:rsidRDefault="003B04B1" w:rsidP="003B04B1">
      <w:pPr>
        <w:spacing w:before="100" w:beforeAutospacing="1" w:after="100" w:afterAutospacing="1"/>
        <w:rPr>
          <w:rFonts w:ascii="Helvetica Neue" w:eastAsia="Times New Roman" w:hAnsi="Helvetica Neue" w:cs="Times New Roman"/>
          <w:color w:val="000000"/>
          <w:kern w:val="0"/>
          <w:lang w:eastAsia="fr-CA"/>
          <w14:ligatures w14:val="none"/>
        </w:rPr>
      </w:pPr>
      <w:r w:rsidRPr="003B04B1">
        <w:rPr>
          <w:rFonts w:ascii="Helvetica Neue" w:eastAsia="Times New Roman" w:hAnsi="Helvetica Neue" w:cs="Times New Roman"/>
          <w:color w:val="000000"/>
          <w:kern w:val="0"/>
          <w:lang w:eastAsia="fr-CA"/>
          <w14:ligatures w14:val="none"/>
        </w:rPr>
        <w:t>Si vous êtes admissible, votre couverture débutera à la date fournie dans votre trousse de bienvenue. Cette trousse vous sera envoyée par la Sun Life, qui gérera les réclamations.</w:t>
      </w:r>
    </w:p>
    <w:p w14:paraId="220C4D6B" w14:textId="77777777" w:rsidR="003B04B1" w:rsidRPr="003B04B1" w:rsidRDefault="003B04B1" w:rsidP="003B04B1">
      <w:pPr>
        <w:spacing w:before="100" w:beforeAutospacing="1" w:after="100" w:afterAutospacing="1"/>
        <w:rPr>
          <w:rFonts w:ascii="Helvetica Neue" w:eastAsia="Times New Roman" w:hAnsi="Helvetica Neue" w:cs="Times New Roman"/>
          <w:color w:val="000000"/>
          <w:kern w:val="0"/>
          <w:lang w:eastAsia="fr-CA"/>
          <w14:ligatures w14:val="none"/>
        </w:rPr>
      </w:pPr>
      <w:r w:rsidRPr="003B04B1">
        <w:rPr>
          <w:rFonts w:ascii="Helvetica Neue" w:eastAsia="Times New Roman" w:hAnsi="Helvetica Neue" w:cs="Times New Roman"/>
          <w:color w:val="000000"/>
          <w:kern w:val="0"/>
          <w:lang w:eastAsia="fr-CA"/>
          <w14:ligatures w14:val="none"/>
        </w:rPr>
        <w:t>Il est très important que les rendez-vous avec un fournisseur de soins buccodentaires soient pris à compter de la date du début de votre couverture, et pas avant, pour que les services de soins buccodentaires soient couverts par le régime. Le Régime canadien de soins dentaires ne remboursera pas les services de soins buccodentaires reçus avant cette date.</w:t>
      </w:r>
    </w:p>
    <w:p w14:paraId="4D02D185" w14:textId="77777777" w:rsidR="003B04B1" w:rsidRPr="003B04B1" w:rsidRDefault="003B04B1" w:rsidP="003B04B1">
      <w:pPr>
        <w:spacing w:before="100" w:beforeAutospacing="1" w:after="100" w:afterAutospacing="1"/>
        <w:rPr>
          <w:rFonts w:ascii="Helvetica Neue" w:eastAsia="Times New Roman" w:hAnsi="Helvetica Neue" w:cs="Times New Roman"/>
          <w:color w:val="000000"/>
          <w:kern w:val="0"/>
          <w:lang w:eastAsia="fr-CA"/>
          <w14:ligatures w14:val="none"/>
        </w:rPr>
      </w:pPr>
      <w:r w:rsidRPr="003B04B1">
        <w:rPr>
          <w:rFonts w:ascii="Helvetica Neue" w:eastAsia="Times New Roman" w:hAnsi="Helvetica Neue" w:cs="Times New Roman"/>
          <w:color w:val="000000"/>
          <w:kern w:val="0"/>
          <w:lang w:eastAsia="fr-CA"/>
          <w14:ligatures w14:val="none"/>
        </w:rPr>
        <w:t>Pour obtenir plus d’information sur le Régime canadien de soins dentaires, </w:t>
      </w:r>
      <w:hyperlink r:id="rId6" w:tgtFrame="_blank" w:history="1">
        <w:r w:rsidRPr="003B04B1">
          <w:rPr>
            <w:rFonts w:ascii="Helvetica Neue" w:eastAsia="Times New Roman" w:hAnsi="Helvetica Neue" w:cs="Times New Roman"/>
            <w:color w:val="005499"/>
            <w:kern w:val="0"/>
            <w:u w:val="single"/>
            <w:lang w:eastAsia="fr-CA"/>
            <w14:ligatures w14:val="none"/>
          </w:rPr>
          <w:t>consultez canada.ca/dentaire</w:t>
        </w:r>
      </w:hyperlink>
      <w:r w:rsidRPr="003B04B1">
        <w:rPr>
          <w:rFonts w:ascii="Helvetica Neue" w:eastAsia="Times New Roman" w:hAnsi="Helvetica Neue" w:cs="Times New Roman"/>
          <w:color w:val="000000"/>
          <w:kern w:val="0"/>
          <w:lang w:eastAsia="fr-CA"/>
          <w14:ligatures w14:val="none"/>
        </w:rPr>
        <w:t>.</w:t>
      </w:r>
    </w:p>
    <w:p w14:paraId="002CB862" w14:textId="77777777" w:rsidR="003B04B1" w:rsidRPr="003B04B1" w:rsidRDefault="003B04B1" w:rsidP="003B04B1">
      <w:pPr>
        <w:rPr>
          <w:rFonts w:ascii="Helvetica Neue" w:eastAsia="Times New Roman" w:hAnsi="Helvetica Neue" w:cs="Times New Roman"/>
          <w:color w:val="000000"/>
          <w:kern w:val="0"/>
          <w:lang w:eastAsia="fr-CA"/>
          <w14:ligatures w14:val="none"/>
        </w:rPr>
      </w:pPr>
      <w:r w:rsidRPr="003B04B1">
        <w:rPr>
          <w:rFonts w:ascii="Helvetica Neue" w:eastAsia="Times New Roman" w:hAnsi="Helvetica Neue" w:cs="Times New Roman"/>
          <w:color w:val="000000"/>
          <w:kern w:val="0"/>
          <w:lang w:eastAsia="fr-CA"/>
          <w14:ligatures w14:val="none"/>
        </w:rPr>
        <w:t>Source: Réseau FADOQ</w:t>
      </w:r>
    </w:p>
    <w:p w14:paraId="4EAA2BA4" w14:textId="77777777" w:rsidR="003B04B1" w:rsidRPr="003B04B1" w:rsidRDefault="003B04B1" w:rsidP="003B04B1">
      <w:pPr>
        <w:rPr>
          <w:rFonts w:ascii="Times New Roman" w:eastAsia="Times New Roman" w:hAnsi="Times New Roman" w:cs="Times New Roman"/>
          <w:kern w:val="0"/>
          <w:lang w:eastAsia="fr-CA"/>
          <w14:ligatures w14:val="none"/>
        </w:rPr>
      </w:pPr>
    </w:p>
    <w:p w14:paraId="71591A94" w14:textId="77777777" w:rsidR="003B04B1" w:rsidRDefault="003B04B1"/>
    <w:sectPr w:rsidR="003B04B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043D21"/>
    <w:multiLevelType w:val="multilevel"/>
    <w:tmpl w:val="AE36E6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5653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4B1"/>
    <w:rsid w:val="003B04B1"/>
    <w:rsid w:val="0082622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892E6"/>
  <w15:chartTrackingRefBased/>
  <w15:docId w15:val="{871C6AFA-EECB-604B-A54B-AE6269845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3B04B1"/>
    <w:pPr>
      <w:spacing w:before="100" w:beforeAutospacing="1" w:after="100" w:afterAutospacing="1"/>
      <w:outlineLvl w:val="0"/>
    </w:pPr>
    <w:rPr>
      <w:rFonts w:ascii="Times New Roman" w:eastAsia="Times New Roman" w:hAnsi="Times New Roman" w:cs="Times New Roman"/>
      <w:b/>
      <w:bCs/>
      <w:kern w:val="36"/>
      <w:sz w:val="48"/>
      <w:szCs w:val="48"/>
      <w:lang w:eastAsia="fr-CA"/>
      <w14:ligatures w14:val="none"/>
    </w:rPr>
  </w:style>
  <w:style w:type="paragraph" w:styleId="Titre2">
    <w:name w:val="heading 2"/>
    <w:basedOn w:val="Normal"/>
    <w:link w:val="Titre2Car"/>
    <w:uiPriority w:val="9"/>
    <w:qFormat/>
    <w:rsid w:val="003B04B1"/>
    <w:pPr>
      <w:spacing w:before="100" w:beforeAutospacing="1" w:after="100" w:afterAutospacing="1"/>
      <w:outlineLvl w:val="1"/>
    </w:pPr>
    <w:rPr>
      <w:rFonts w:ascii="Times New Roman" w:eastAsia="Times New Roman" w:hAnsi="Times New Roman" w:cs="Times New Roman"/>
      <w:b/>
      <w:bCs/>
      <w:kern w:val="0"/>
      <w:sz w:val="36"/>
      <w:szCs w:val="36"/>
      <w:lang w:eastAsia="fr-CA"/>
      <w14:ligatures w14:val="none"/>
    </w:rPr>
  </w:style>
  <w:style w:type="paragraph" w:styleId="Titre3">
    <w:name w:val="heading 3"/>
    <w:basedOn w:val="Normal"/>
    <w:link w:val="Titre3Car"/>
    <w:uiPriority w:val="9"/>
    <w:qFormat/>
    <w:rsid w:val="003B04B1"/>
    <w:pPr>
      <w:spacing w:before="100" w:beforeAutospacing="1" w:after="100" w:afterAutospacing="1"/>
      <w:outlineLvl w:val="2"/>
    </w:pPr>
    <w:rPr>
      <w:rFonts w:ascii="Times New Roman" w:eastAsia="Times New Roman" w:hAnsi="Times New Roman" w:cs="Times New Roman"/>
      <w:b/>
      <w:bCs/>
      <w:kern w:val="0"/>
      <w:sz w:val="27"/>
      <w:szCs w:val="27"/>
      <w:lang w:eastAsia="fr-CA"/>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B04B1"/>
    <w:rPr>
      <w:rFonts w:ascii="Times New Roman" w:eastAsia="Times New Roman" w:hAnsi="Times New Roman" w:cs="Times New Roman"/>
      <w:b/>
      <w:bCs/>
      <w:kern w:val="36"/>
      <w:sz w:val="48"/>
      <w:szCs w:val="48"/>
      <w:lang w:eastAsia="fr-CA"/>
      <w14:ligatures w14:val="none"/>
    </w:rPr>
  </w:style>
  <w:style w:type="character" w:customStyle="1" w:styleId="Titre2Car">
    <w:name w:val="Titre 2 Car"/>
    <w:basedOn w:val="Policepardfaut"/>
    <w:link w:val="Titre2"/>
    <w:uiPriority w:val="9"/>
    <w:rsid w:val="003B04B1"/>
    <w:rPr>
      <w:rFonts w:ascii="Times New Roman" w:eastAsia="Times New Roman" w:hAnsi="Times New Roman" w:cs="Times New Roman"/>
      <w:b/>
      <w:bCs/>
      <w:kern w:val="0"/>
      <w:sz w:val="36"/>
      <w:szCs w:val="36"/>
      <w:lang w:eastAsia="fr-CA"/>
      <w14:ligatures w14:val="none"/>
    </w:rPr>
  </w:style>
  <w:style w:type="character" w:customStyle="1" w:styleId="Titre3Car">
    <w:name w:val="Titre 3 Car"/>
    <w:basedOn w:val="Policepardfaut"/>
    <w:link w:val="Titre3"/>
    <w:uiPriority w:val="9"/>
    <w:rsid w:val="003B04B1"/>
    <w:rPr>
      <w:rFonts w:ascii="Times New Roman" w:eastAsia="Times New Roman" w:hAnsi="Times New Roman" w:cs="Times New Roman"/>
      <w:b/>
      <w:bCs/>
      <w:kern w:val="0"/>
      <w:sz w:val="27"/>
      <w:szCs w:val="27"/>
      <w:lang w:eastAsia="fr-CA"/>
      <w14:ligatures w14:val="none"/>
    </w:rPr>
  </w:style>
  <w:style w:type="character" w:customStyle="1" w:styleId="apple-converted-space">
    <w:name w:val="apple-converted-space"/>
    <w:basedOn w:val="Policepardfaut"/>
    <w:rsid w:val="003B04B1"/>
  </w:style>
  <w:style w:type="paragraph" w:styleId="NormalWeb">
    <w:name w:val="Normal (Web)"/>
    <w:basedOn w:val="Normal"/>
    <w:uiPriority w:val="99"/>
    <w:semiHidden/>
    <w:unhideWhenUsed/>
    <w:rsid w:val="003B04B1"/>
    <w:pPr>
      <w:spacing w:before="100" w:beforeAutospacing="1" w:after="100" w:afterAutospacing="1"/>
    </w:pPr>
    <w:rPr>
      <w:rFonts w:ascii="Times New Roman" w:eastAsia="Times New Roman" w:hAnsi="Times New Roman" w:cs="Times New Roman"/>
      <w:kern w:val="0"/>
      <w:lang w:eastAsia="fr-CA"/>
      <w14:ligatures w14:val="none"/>
    </w:rPr>
  </w:style>
  <w:style w:type="character" w:styleId="lev">
    <w:name w:val="Strong"/>
    <w:basedOn w:val="Policepardfaut"/>
    <w:uiPriority w:val="22"/>
    <w:qFormat/>
    <w:rsid w:val="003B04B1"/>
    <w:rPr>
      <w:b/>
      <w:bCs/>
    </w:rPr>
  </w:style>
  <w:style w:type="character" w:styleId="Hyperlien">
    <w:name w:val="Hyperlink"/>
    <w:basedOn w:val="Policepardfaut"/>
    <w:uiPriority w:val="99"/>
    <w:semiHidden/>
    <w:unhideWhenUsed/>
    <w:rsid w:val="003B04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904">
      <w:bodyDiv w:val="1"/>
      <w:marLeft w:val="0"/>
      <w:marRight w:val="0"/>
      <w:marTop w:val="0"/>
      <w:marBottom w:val="0"/>
      <w:divBdr>
        <w:top w:val="none" w:sz="0" w:space="0" w:color="auto"/>
        <w:left w:val="none" w:sz="0" w:space="0" w:color="auto"/>
        <w:bottom w:val="none" w:sz="0" w:space="0" w:color="auto"/>
        <w:right w:val="none" w:sz="0" w:space="0" w:color="auto"/>
      </w:divBdr>
      <w:divsChild>
        <w:div w:id="1261797115">
          <w:marLeft w:val="0"/>
          <w:marRight w:val="0"/>
          <w:marTop w:val="0"/>
          <w:marBottom w:val="0"/>
          <w:divBdr>
            <w:top w:val="none" w:sz="0" w:space="0" w:color="auto"/>
            <w:left w:val="none" w:sz="0" w:space="0" w:color="auto"/>
            <w:bottom w:val="none" w:sz="0" w:space="0" w:color="auto"/>
            <w:right w:val="none" w:sz="0" w:space="0" w:color="auto"/>
          </w:divBdr>
          <w:divsChild>
            <w:div w:id="370806930">
              <w:marLeft w:val="0"/>
              <w:marRight w:val="0"/>
              <w:marTop w:val="0"/>
              <w:marBottom w:val="0"/>
              <w:divBdr>
                <w:top w:val="none" w:sz="0" w:space="0" w:color="auto"/>
                <w:left w:val="none" w:sz="0" w:space="0" w:color="auto"/>
                <w:bottom w:val="none" w:sz="0" w:space="0" w:color="auto"/>
                <w:right w:val="none" w:sz="0" w:space="0" w:color="auto"/>
              </w:divBdr>
            </w:div>
          </w:divsChild>
        </w:div>
        <w:div w:id="1772167734">
          <w:marLeft w:val="0"/>
          <w:marRight w:val="0"/>
          <w:marTop w:val="0"/>
          <w:marBottom w:val="0"/>
          <w:divBdr>
            <w:top w:val="none" w:sz="0" w:space="0" w:color="auto"/>
            <w:left w:val="none" w:sz="0" w:space="0" w:color="auto"/>
            <w:bottom w:val="none" w:sz="0" w:space="0" w:color="auto"/>
            <w:right w:val="none" w:sz="0" w:space="0" w:color="auto"/>
          </w:divBdr>
          <w:divsChild>
            <w:div w:id="869227239">
              <w:marLeft w:val="0"/>
              <w:marRight w:val="0"/>
              <w:marTop w:val="0"/>
              <w:marBottom w:val="0"/>
              <w:divBdr>
                <w:top w:val="none" w:sz="0" w:space="0" w:color="auto"/>
                <w:left w:val="none" w:sz="0" w:space="0" w:color="auto"/>
                <w:bottom w:val="none" w:sz="0" w:space="0" w:color="auto"/>
                <w:right w:val="none" w:sz="0" w:space="0" w:color="auto"/>
              </w:divBdr>
              <w:divsChild>
                <w:div w:id="2007317222">
                  <w:marLeft w:val="0"/>
                  <w:marRight w:val="0"/>
                  <w:marTop w:val="0"/>
                  <w:marBottom w:val="0"/>
                  <w:divBdr>
                    <w:top w:val="none" w:sz="0" w:space="0" w:color="auto"/>
                    <w:left w:val="none" w:sz="0" w:space="0" w:color="auto"/>
                    <w:bottom w:val="none" w:sz="0" w:space="0" w:color="auto"/>
                    <w:right w:val="none" w:sz="0" w:space="0" w:color="auto"/>
                  </w:divBdr>
                  <w:divsChild>
                    <w:div w:id="286084737">
                      <w:marLeft w:val="0"/>
                      <w:marRight w:val="0"/>
                      <w:marTop w:val="0"/>
                      <w:marBottom w:val="210"/>
                      <w:divBdr>
                        <w:top w:val="none" w:sz="0" w:space="0" w:color="auto"/>
                        <w:left w:val="none" w:sz="0" w:space="0" w:color="auto"/>
                        <w:bottom w:val="none" w:sz="0" w:space="0" w:color="auto"/>
                        <w:right w:val="none" w:sz="0" w:space="0" w:color="auto"/>
                      </w:divBdr>
                      <w:divsChild>
                        <w:div w:id="1045449553">
                          <w:marLeft w:val="0"/>
                          <w:marRight w:val="0"/>
                          <w:marTop w:val="0"/>
                          <w:marBottom w:val="0"/>
                          <w:divBdr>
                            <w:top w:val="none" w:sz="0" w:space="0" w:color="auto"/>
                            <w:left w:val="none" w:sz="0" w:space="0" w:color="auto"/>
                            <w:bottom w:val="none" w:sz="0" w:space="0" w:color="auto"/>
                            <w:right w:val="none" w:sz="0" w:space="0" w:color="auto"/>
                          </w:divBdr>
                          <w:divsChild>
                            <w:div w:id="20390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06205">
                      <w:marLeft w:val="0"/>
                      <w:marRight w:val="0"/>
                      <w:marTop w:val="0"/>
                      <w:marBottom w:val="0"/>
                      <w:divBdr>
                        <w:top w:val="none" w:sz="0" w:space="0" w:color="auto"/>
                        <w:left w:val="none" w:sz="0" w:space="0" w:color="auto"/>
                        <w:bottom w:val="none" w:sz="0" w:space="0" w:color="auto"/>
                        <w:right w:val="none" w:sz="0" w:space="0" w:color="auto"/>
                      </w:divBdr>
                    </w:div>
                    <w:div w:id="1945336378">
                      <w:marLeft w:val="0"/>
                      <w:marRight w:val="0"/>
                      <w:marTop w:val="0"/>
                      <w:marBottom w:val="0"/>
                      <w:divBdr>
                        <w:top w:val="single" w:sz="6" w:space="0" w:color="F2F2F2"/>
                        <w:left w:val="single" w:sz="6" w:space="0" w:color="F2F2F2"/>
                        <w:bottom w:val="single" w:sz="6" w:space="0" w:color="F2F2F2"/>
                        <w:right w:val="single" w:sz="6" w:space="0" w:color="F2F2F2"/>
                      </w:divBdr>
                    </w:div>
                    <w:div w:id="58303273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nada.ca/fr/services/prestations/dentaire/regime-soins-dentaires.html" TargetMode="External"/><Relationship Id="rId5" Type="http://schemas.openxmlformats.org/officeDocument/2006/relationships/hyperlink" Target="https://www.fadoq.ca/wp-content/uploads/2024/01/cdcp-application-guide-20231213_fr.pdf"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2223</Characters>
  <Application>Microsoft Office Word</Application>
  <DocSecurity>4</DocSecurity>
  <Lines>18</Lines>
  <Paragraphs>5</Paragraphs>
  <ScaleCrop>false</ScaleCrop>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Normand</dc:creator>
  <cp:keywords/>
  <dc:description/>
  <cp:lastModifiedBy>France David</cp:lastModifiedBy>
  <cp:revision>2</cp:revision>
  <dcterms:created xsi:type="dcterms:W3CDTF">2024-02-07T17:23:00Z</dcterms:created>
  <dcterms:modified xsi:type="dcterms:W3CDTF">2024-02-07T17:23:00Z</dcterms:modified>
</cp:coreProperties>
</file>